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Иркутская область 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Муниципальное образование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«Тулунский район»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Тулунского муниципального района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шестого созыва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РЕШЕНИЕ</w:t>
      </w:r>
    </w:p>
    <w:p w:rsidR="003D3DB8" w:rsidRDefault="003D3DB8" w:rsidP="003D3DB8">
      <w:pPr>
        <w:jc w:val="center"/>
        <w:rPr>
          <w:b/>
          <w:spacing w:val="20"/>
          <w:sz w:val="28"/>
        </w:rPr>
      </w:pPr>
    </w:p>
    <w:p w:rsidR="003D3DB8" w:rsidRPr="0072691A" w:rsidRDefault="00F35233" w:rsidP="003D3DB8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>29 марта</w:t>
      </w:r>
      <w:r w:rsidR="003D3DB8">
        <w:rPr>
          <w:b/>
          <w:spacing w:val="20"/>
          <w:sz w:val="28"/>
        </w:rPr>
        <w:t xml:space="preserve"> 201</w:t>
      </w:r>
      <w:r w:rsidR="00DA276F">
        <w:rPr>
          <w:b/>
          <w:spacing w:val="20"/>
          <w:sz w:val="28"/>
        </w:rPr>
        <w:t>6</w:t>
      </w:r>
      <w:r w:rsidR="003D3DB8">
        <w:rPr>
          <w:b/>
          <w:spacing w:val="20"/>
          <w:sz w:val="28"/>
        </w:rPr>
        <w:t xml:space="preserve">                                       </w:t>
      </w:r>
      <w:r>
        <w:rPr>
          <w:b/>
          <w:spacing w:val="20"/>
          <w:sz w:val="28"/>
        </w:rPr>
        <w:t xml:space="preserve">                                </w:t>
      </w:r>
      <w:r w:rsidR="003D3DB8">
        <w:rPr>
          <w:b/>
          <w:spacing w:val="20"/>
          <w:sz w:val="28"/>
        </w:rPr>
        <w:t xml:space="preserve"> №</w:t>
      </w:r>
      <w:r>
        <w:rPr>
          <w:b/>
          <w:spacing w:val="20"/>
          <w:sz w:val="28"/>
        </w:rPr>
        <w:t>223</w:t>
      </w:r>
    </w:p>
    <w:p w:rsidR="003D3DB8" w:rsidRDefault="003D3DB8" w:rsidP="003D3DB8">
      <w:pPr>
        <w:rPr>
          <w:b/>
          <w:spacing w:val="20"/>
          <w:sz w:val="28"/>
        </w:rPr>
      </w:pPr>
    </w:p>
    <w:p w:rsidR="003D3DB8" w:rsidRPr="0072691A" w:rsidRDefault="003D3DB8" w:rsidP="003D3DB8">
      <w:pPr>
        <w:rPr>
          <w:b/>
          <w:spacing w:val="20"/>
          <w:sz w:val="28"/>
        </w:rPr>
      </w:pPr>
    </w:p>
    <w:p w:rsidR="003D3DB8" w:rsidRPr="003D3DB8" w:rsidRDefault="003D3DB8" w:rsidP="003D3DB8">
      <w:pPr>
        <w:rPr>
          <w:sz w:val="28"/>
          <w:szCs w:val="28"/>
        </w:rPr>
      </w:pPr>
      <w:r w:rsidRPr="003D3DB8">
        <w:rPr>
          <w:sz w:val="28"/>
          <w:szCs w:val="28"/>
        </w:rPr>
        <w:t>О подготовке к пожароопасному периоду</w:t>
      </w:r>
    </w:p>
    <w:p w:rsidR="003D3DB8" w:rsidRDefault="003D3DB8" w:rsidP="003D3DB8">
      <w:pPr>
        <w:rPr>
          <w:sz w:val="28"/>
          <w:szCs w:val="28"/>
        </w:rPr>
      </w:pPr>
      <w:r w:rsidRPr="003D3DB8">
        <w:rPr>
          <w:sz w:val="28"/>
          <w:szCs w:val="28"/>
        </w:rPr>
        <w:t>на территории Тулунского района в 2016 году</w:t>
      </w:r>
    </w:p>
    <w:p w:rsidR="003D3DB8" w:rsidRPr="003D3DB8" w:rsidRDefault="003D3DB8" w:rsidP="003D3DB8">
      <w:pPr>
        <w:rPr>
          <w:b/>
          <w:spacing w:val="20"/>
          <w:sz w:val="28"/>
          <w:szCs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  </w:t>
      </w:r>
      <w:r w:rsidRPr="0072691A">
        <w:rPr>
          <w:spacing w:val="20"/>
          <w:sz w:val="28"/>
        </w:rPr>
        <w:t>Заслушав информаци</w:t>
      </w:r>
      <w:r>
        <w:rPr>
          <w:spacing w:val="20"/>
          <w:sz w:val="28"/>
        </w:rPr>
        <w:t>ю  начальника территориального отдела агентства лесного хозяйства Иркутской области по Тулунскому лесничеству Эберц А.Н.</w:t>
      </w:r>
      <w:r w:rsidRPr="00BD07C7">
        <w:rPr>
          <w:b/>
          <w:spacing w:val="20"/>
          <w:sz w:val="28"/>
        </w:rPr>
        <w:t xml:space="preserve"> </w:t>
      </w:r>
      <w:r>
        <w:rPr>
          <w:spacing w:val="20"/>
          <w:sz w:val="28"/>
        </w:rPr>
        <w:t>о</w:t>
      </w:r>
      <w:r w:rsidRPr="00BD07C7">
        <w:rPr>
          <w:spacing w:val="20"/>
          <w:sz w:val="28"/>
        </w:rPr>
        <w:t xml:space="preserve"> готовности  к пожароопасному</w:t>
      </w:r>
      <w:r>
        <w:rPr>
          <w:spacing w:val="20"/>
          <w:sz w:val="28"/>
        </w:rPr>
        <w:t xml:space="preserve"> п</w:t>
      </w:r>
      <w:r w:rsidRPr="00BD07C7">
        <w:rPr>
          <w:spacing w:val="20"/>
          <w:sz w:val="28"/>
        </w:rPr>
        <w:t>ериоду в лесах</w:t>
      </w:r>
      <w:r>
        <w:rPr>
          <w:spacing w:val="20"/>
          <w:sz w:val="28"/>
        </w:rPr>
        <w:t xml:space="preserve"> на территории Тулунского муниципального района на 2016год, руководствуясь Уставом муниципального образования «Тулунский район»,</w:t>
      </w:r>
      <w:r w:rsidRPr="0072691A">
        <w:rPr>
          <w:spacing w:val="20"/>
          <w:sz w:val="28"/>
        </w:rPr>
        <w:t xml:space="preserve"> Дума Т</w:t>
      </w:r>
      <w:r>
        <w:rPr>
          <w:spacing w:val="20"/>
          <w:sz w:val="28"/>
        </w:rPr>
        <w:t>улунского муниципального района,</w:t>
      </w:r>
    </w:p>
    <w:p w:rsidR="003D3DB8" w:rsidRDefault="003D3DB8" w:rsidP="003D3DB8">
      <w:pPr>
        <w:ind w:firstLine="540"/>
        <w:jc w:val="both"/>
        <w:rPr>
          <w:spacing w:val="20"/>
          <w:sz w:val="28"/>
        </w:rPr>
      </w:pPr>
    </w:p>
    <w:p w:rsidR="003D3DB8" w:rsidRDefault="003D3DB8" w:rsidP="003D3DB8">
      <w:pPr>
        <w:jc w:val="center"/>
        <w:rPr>
          <w:b/>
          <w:spacing w:val="20"/>
          <w:sz w:val="28"/>
        </w:rPr>
      </w:pPr>
      <w:r w:rsidRPr="00CE5266">
        <w:rPr>
          <w:b/>
          <w:spacing w:val="20"/>
          <w:sz w:val="28"/>
        </w:rPr>
        <w:t>РЕШИЛА:</w:t>
      </w:r>
    </w:p>
    <w:p w:rsidR="003D3DB8" w:rsidRPr="00CA30FD" w:rsidRDefault="003D3DB8" w:rsidP="003D3DB8">
      <w:pPr>
        <w:jc w:val="center"/>
        <w:rPr>
          <w:b/>
          <w:spacing w:val="20"/>
          <w:sz w:val="28"/>
        </w:rPr>
      </w:pPr>
    </w:p>
    <w:p w:rsidR="003D3DB8" w:rsidRDefault="003D3DB8" w:rsidP="003D3DB8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Информацию начальника территориального отдела агентства лесного хозяйства Иркутской области по Тулунскому лесничеству Эберца А.Н.</w:t>
      </w:r>
      <w:r w:rsidRPr="00BD07C7">
        <w:rPr>
          <w:b/>
          <w:spacing w:val="20"/>
          <w:sz w:val="28"/>
        </w:rPr>
        <w:t xml:space="preserve"> </w:t>
      </w:r>
      <w:r w:rsidRPr="00BD07C7">
        <w:rPr>
          <w:spacing w:val="20"/>
          <w:sz w:val="28"/>
        </w:rPr>
        <w:t>о  готовности  к пожароопасному</w:t>
      </w:r>
      <w:r>
        <w:rPr>
          <w:spacing w:val="20"/>
          <w:sz w:val="28"/>
        </w:rPr>
        <w:t xml:space="preserve"> </w:t>
      </w:r>
      <w:r w:rsidRPr="00BD07C7">
        <w:rPr>
          <w:spacing w:val="20"/>
          <w:sz w:val="28"/>
        </w:rPr>
        <w:t>периоду в лесах</w:t>
      </w:r>
      <w:r>
        <w:rPr>
          <w:spacing w:val="20"/>
          <w:sz w:val="28"/>
        </w:rPr>
        <w:t xml:space="preserve"> на территории Тулунского муниципального района на 2016 год принять к  сведению (прилагается).</w:t>
      </w:r>
    </w:p>
    <w:p w:rsidR="005A317D" w:rsidRDefault="005A317D" w:rsidP="003D3DB8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Думе Тулунского муниципального района обратиться  к Губернатору Иркутской области С.Г.Левченко с ходатайством о выделении ПХС </w:t>
      </w:r>
      <w:r>
        <w:rPr>
          <w:spacing w:val="20"/>
          <w:sz w:val="28"/>
          <w:lang w:val="en-US"/>
        </w:rPr>
        <w:t>II</w:t>
      </w:r>
      <w:r>
        <w:rPr>
          <w:spacing w:val="20"/>
          <w:sz w:val="28"/>
        </w:rPr>
        <w:t xml:space="preserve"> типа в г.Тулуне новой техники.</w:t>
      </w:r>
    </w:p>
    <w:p w:rsidR="003D3DB8" w:rsidRDefault="003D3DB8" w:rsidP="003D3DB8">
      <w:pPr>
        <w:numPr>
          <w:ilvl w:val="0"/>
          <w:numId w:val="1"/>
        </w:numPr>
        <w:jc w:val="both"/>
        <w:rPr>
          <w:spacing w:val="20"/>
          <w:sz w:val="28"/>
        </w:rPr>
      </w:pPr>
      <w:r>
        <w:rPr>
          <w:spacing w:val="20"/>
          <w:sz w:val="28"/>
        </w:rPr>
        <w:t>Настоящее решение опубликовать в газете «Земля Тулунская» и разместить на официальном сайте администрации Тулунского муниципального района.</w:t>
      </w:r>
    </w:p>
    <w:p w:rsidR="003D3DB8" w:rsidRDefault="003D3DB8" w:rsidP="003D3DB8">
      <w:pPr>
        <w:jc w:val="both"/>
        <w:rPr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Председатель Думы Тулунского</w:t>
      </w: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        М.И.Бордов</w:t>
      </w:r>
    </w:p>
    <w:p w:rsidR="003D3DB8" w:rsidRDefault="003D3DB8" w:rsidP="003D3DB8">
      <w:pPr>
        <w:jc w:val="both"/>
        <w:rPr>
          <w:b/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</w:p>
    <w:p w:rsidR="003D3DB8" w:rsidRDefault="003D3DB8" w:rsidP="003D3DB8">
      <w:pPr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Мэр Тулунского </w:t>
      </w:r>
    </w:p>
    <w:p w:rsidR="003D3DB8" w:rsidRPr="005A317D" w:rsidRDefault="003D3DB8" w:rsidP="005A317D">
      <w:pPr>
        <w:jc w:val="both"/>
        <w:rPr>
          <w:spacing w:val="20"/>
          <w:sz w:val="28"/>
        </w:rPr>
      </w:pPr>
      <w:r>
        <w:rPr>
          <w:spacing w:val="20"/>
          <w:sz w:val="28"/>
        </w:rPr>
        <w:t>муниципального района                                       М.И.Гильдебрант</w:t>
      </w:r>
    </w:p>
    <w:p w:rsidR="005A317D" w:rsidRDefault="005A317D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</w:p>
    <w:p w:rsidR="003D3DB8" w:rsidRDefault="003D3DB8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>Приложение к решению Думы</w:t>
      </w:r>
    </w:p>
    <w:p w:rsidR="003D3DB8" w:rsidRDefault="003D3DB8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Тулунского муниципального района</w:t>
      </w:r>
    </w:p>
    <w:p w:rsidR="003D3DB8" w:rsidRDefault="003D3DB8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jc w:val="righ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от «_</w:t>
      </w:r>
      <w:r w:rsidR="00F35233">
        <w:rPr>
          <w:color w:val="000000"/>
          <w:sz w:val="24"/>
          <w:szCs w:val="24"/>
          <w:lang w:bidi="ru-RU"/>
        </w:rPr>
        <w:t>29</w:t>
      </w:r>
      <w:bookmarkStart w:id="0" w:name="_GoBack"/>
      <w:bookmarkEnd w:id="0"/>
      <w:r w:rsidR="00F35233">
        <w:rPr>
          <w:color w:val="000000"/>
          <w:sz w:val="24"/>
          <w:szCs w:val="24"/>
          <w:lang w:bidi="ru-RU"/>
        </w:rPr>
        <w:t>_» __03</w:t>
      </w:r>
      <w:r>
        <w:rPr>
          <w:color w:val="000000"/>
          <w:sz w:val="24"/>
          <w:szCs w:val="24"/>
          <w:lang w:bidi="ru-RU"/>
        </w:rPr>
        <w:t>__ 2016 года</w:t>
      </w:r>
      <w:r w:rsidR="00F35233">
        <w:rPr>
          <w:color w:val="000000"/>
          <w:sz w:val="24"/>
          <w:szCs w:val="24"/>
          <w:lang w:bidi="ru-RU"/>
        </w:rPr>
        <w:t xml:space="preserve"> №223</w:t>
      </w:r>
    </w:p>
    <w:p w:rsidR="003D3DB8" w:rsidRDefault="003D3DB8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color w:val="000000"/>
          <w:sz w:val="24"/>
          <w:szCs w:val="24"/>
          <w:lang w:bidi="ru-RU"/>
        </w:rPr>
      </w:pPr>
    </w:p>
    <w:p w:rsidR="003D3DB8" w:rsidRPr="00E63F3A" w:rsidRDefault="003D3DB8" w:rsidP="003D3DB8">
      <w:pPr>
        <w:pStyle w:val="1"/>
        <w:shd w:val="clear" w:color="auto" w:fill="auto"/>
        <w:tabs>
          <w:tab w:val="center" w:pos="8996"/>
          <w:tab w:val="right" w:pos="9500"/>
        </w:tabs>
        <w:spacing w:before="0" w:line="322" w:lineRule="exact"/>
        <w:ind w:left="20" w:firstLine="70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Общая площадь лесных участков Тулунского лесничества составляет 1317135 га, из них насаждения с высокой степенью горимости </w:t>
      </w:r>
      <w:r w:rsidRPr="00E63F3A">
        <w:rPr>
          <w:color w:val="000000"/>
          <w:sz w:val="28"/>
          <w:szCs w:val="28"/>
          <w:lang w:bidi="en-US"/>
        </w:rPr>
        <w:t>(</w:t>
      </w:r>
      <w:r w:rsidRPr="00E63F3A">
        <w:rPr>
          <w:color w:val="000000"/>
          <w:sz w:val="28"/>
          <w:szCs w:val="28"/>
          <w:lang w:val="en-US" w:bidi="en-US"/>
        </w:rPr>
        <w:t>I</w:t>
      </w:r>
      <w:r w:rsidRPr="00E63F3A">
        <w:rPr>
          <w:color w:val="000000"/>
          <w:sz w:val="28"/>
          <w:szCs w:val="28"/>
          <w:lang w:bidi="en-US"/>
        </w:rPr>
        <w:t xml:space="preserve">, </w:t>
      </w:r>
      <w:r w:rsidRPr="00E63F3A">
        <w:rPr>
          <w:color w:val="000000"/>
          <w:sz w:val="28"/>
          <w:szCs w:val="28"/>
          <w:lang w:bidi="ru-RU"/>
        </w:rPr>
        <w:t xml:space="preserve">II классы пожарной опасности) занимают 63,1% от общей площади; </w:t>
      </w:r>
      <w:proofErr w:type="gramStart"/>
      <w:r w:rsidRPr="00E63F3A">
        <w:rPr>
          <w:color w:val="000000"/>
          <w:sz w:val="28"/>
          <w:szCs w:val="28"/>
          <w:lang w:bidi="ru-RU"/>
        </w:rPr>
        <w:t>со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E63F3A">
        <w:rPr>
          <w:color w:val="000000"/>
          <w:sz w:val="28"/>
          <w:szCs w:val="28"/>
          <w:lang w:bidi="ru-RU"/>
        </w:rPr>
        <w:t>среднем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степенью - 36,7%. Средний класс природной пожарной опасности по лесничеству - 2,2.</w:t>
      </w:r>
      <w:r w:rsidRPr="00E63F3A">
        <w:rPr>
          <w:color w:val="000000"/>
          <w:sz w:val="28"/>
          <w:szCs w:val="28"/>
          <w:lang w:bidi="ru-RU"/>
        </w:rPr>
        <w:tab/>
      </w: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20" w:firstLine="70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>В состав лесного фонда входят защитные леса на площади 138089 га с потенциальной повышенной пожарной опасностью, в том числе - защитные полосы, расположенные вдоль железнодорожных путей общего пользования</w:t>
      </w:r>
      <w:r w:rsidRPr="00E63F3A">
        <w:rPr>
          <w:rStyle w:val="13pt0pt"/>
          <w:rFonts w:eastAsia="Palatino Linotype"/>
          <w:sz w:val="28"/>
          <w:szCs w:val="28"/>
        </w:rPr>
        <w:t xml:space="preserve"> </w:t>
      </w:r>
      <w:r w:rsidRPr="00E63F3A">
        <w:rPr>
          <w:color w:val="000000"/>
          <w:sz w:val="28"/>
          <w:szCs w:val="28"/>
          <w:lang w:bidi="ru-RU"/>
        </w:rPr>
        <w:t>(более 90 км), федеральных дорог общего пользования (Московский тракт 95км).</w:t>
      </w:r>
    </w:p>
    <w:p w:rsidR="003D3DB8" w:rsidRPr="00E63F3A" w:rsidRDefault="003D3DB8" w:rsidP="003D3DB8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зеленые зоны - 6430га</w:t>
      </w:r>
    </w:p>
    <w:p w:rsidR="003D3DB8" w:rsidRPr="00E63F3A" w:rsidRDefault="003D3DB8" w:rsidP="003D3DB8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20" w:firstLine="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запретные полосы вдоль водных объектов - 17288 га;</w:t>
      </w:r>
    </w:p>
    <w:p w:rsidR="003D3DB8" w:rsidRPr="00E63F3A" w:rsidRDefault="003D3DB8" w:rsidP="003D3DB8">
      <w:pPr>
        <w:pStyle w:val="1"/>
        <w:numPr>
          <w:ilvl w:val="0"/>
          <w:numId w:val="2"/>
        </w:numPr>
        <w:shd w:val="clear" w:color="auto" w:fill="auto"/>
        <w:spacing w:before="0" w:after="300" w:line="322" w:lineRule="exact"/>
        <w:ind w:left="20" w:firstLine="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нерестовоохранные полосы лесов - 110800 га.</w:t>
      </w:r>
    </w:p>
    <w:p w:rsidR="003D3DB8" w:rsidRPr="00E63F3A" w:rsidRDefault="003D3DB8" w:rsidP="003D3DB8">
      <w:pPr>
        <w:pStyle w:val="a4"/>
        <w:widowControl w:val="0"/>
        <w:mirrorIndents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gramStart"/>
      <w:r w:rsidRPr="00E63F3A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Территориальный отдел Агентства лесного хозяйства Иркутской области по Тулунскому лесничеству проводил в 2015 году </w:t>
      </w:r>
      <w:r w:rsidRPr="00E63F3A">
        <w:rPr>
          <w:rFonts w:ascii="Times New Roman" w:hAnsi="Times New Roman"/>
          <w:b/>
          <w:sz w:val="28"/>
          <w:szCs w:val="28"/>
        </w:rPr>
        <w:t xml:space="preserve">2 </w:t>
      </w:r>
      <w:r w:rsidRPr="00E63F3A">
        <w:rPr>
          <w:rFonts w:ascii="Times New Roman" w:hAnsi="Times New Roman"/>
          <w:sz w:val="28"/>
          <w:szCs w:val="28"/>
        </w:rPr>
        <w:t xml:space="preserve">плановых проверки и </w:t>
      </w:r>
      <w:r w:rsidRPr="00E63F3A">
        <w:rPr>
          <w:rFonts w:ascii="Times New Roman" w:hAnsi="Times New Roman"/>
          <w:b/>
          <w:sz w:val="28"/>
          <w:szCs w:val="28"/>
        </w:rPr>
        <w:t>1</w:t>
      </w:r>
      <w:r w:rsidRPr="00E63F3A">
        <w:rPr>
          <w:rFonts w:ascii="Times New Roman" w:hAnsi="Times New Roman"/>
          <w:sz w:val="28"/>
          <w:szCs w:val="28"/>
        </w:rPr>
        <w:t xml:space="preserve"> внеплановую</w:t>
      </w:r>
      <w:r w:rsidRPr="00E63F3A">
        <w:rPr>
          <w:rFonts w:ascii="Times New Roman" w:hAnsi="Times New Roman" w:cs="Times New Roman"/>
          <w:sz w:val="28"/>
          <w:szCs w:val="28"/>
        </w:rPr>
        <w:t xml:space="preserve"> проверку по федеральному</w:t>
      </w:r>
      <w:r w:rsidRPr="00E63F3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 </w:t>
      </w:r>
      <w:r w:rsidRPr="00E63F3A">
        <w:rPr>
          <w:rFonts w:ascii="Times New Roman" w:hAnsi="Times New Roman" w:cs="Times New Roman"/>
          <w:sz w:val="28"/>
          <w:szCs w:val="28"/>
        </w:rPr>
        <w:t xml:space="preserve">лесному надзору 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лесах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.</w:t>
      </w:r>
      <w:proofErr w:type="gramEnd"/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В 2016 году проведена 1 внеплановая проверка по ранее выданному предписанию</w:t>
      </w:r>
      <w:r w:rsidRPr="00E63F3A">
        <w:rPr>
          <w:rFonts w:ascii="Times New Roman" w:hAnsi="Times New Roman" w:cs="Times New Roman"/>
          <w:sz w:val="28"/>
          <w:szCs w:val="28"/>
        </w:rPr>
        <w:t xml:space="preserve"> по федеральному</w:t>
      </w:r>
      <w:r w:rsidRPr="00E63F3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государственному </w:t>
      </w:r>
      <w:r w:rsidRPr="00E63F3A">
        <w:rPr>
          <w:rFonts w:ascii="Times New Roman" w:hAnsi="Times New Roman" w:cs="Times New Roman"/>
          <w:sz w:val="28"/>
          <w:szCs w:val="28"/>
        </w:rPr>
        <w:t xml:space="preserve">лесному надзору 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 лесах и 1 плановая проверка в настоящее время проводится.</w:t>
      </w:r>
    </w:p>
    <w:p w:rsidR="003D3DB8" w:rsidRPr="00E63F3A" w:rsidRDefault="003D3DB8" w:rsidP="003D3DB8">
      <w:pPr>
        <w:pStyle w:val="a4"/>
        <w:widowControl w:val="0"/>
        <w:mirrorIndents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 В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201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5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- 2016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г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одах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о</w:t>
      </w:r>
      <w:r w:rsidRPr="00E63F3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существлялись </w:t>
      </w:r>
      <w:r w:rsidRPr="00E63F3A">
        <w:rPr>
          <w:rFonts w:ascii="Times New Roman" w:hAnsi="Times New Roman" w:cs="Times New Roman"/>
          <w:color w:val="000000"/>
          <w:kern w:val="36"/>
          <w:sz w:val="28"/>
          <w:szCs w:val="28"/>
        </w:rPr>
        <w:t>следующие мероприятия:</w:t>
      </w:r>
    </w:p>
    <w:tbl>
      <w:tblPr>
        <w:tblStyle w:val="a5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7"/>
        <w:gridCol w:w="1328"/>
        <w:gridCol w:w="1276"/>
        <w:gridCol w:w="992"/>
        <w:gridCol w:w="1559"/>
        <w:gridCol w:w="1134"/>
        <w:gridCol w:w="1394"/>
        <w:gridCol w:w="1441"/>
      </w:tblGrid>
      <w:tr w:rsidR="003D3DB8" w:rsidRPr="00E63F3A" w:rsidTr="006A5F50">
        <w:tc>
          <w:tcPr>
            <w:tcW w:w="657" w:type="dxa"/>
            <w:vMerge w:val="restart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Год.</w:t>
            </w:r>
          </w:p>
        </w:tc>
        <w:tc>
          <w:tcPr>
            <w:tcW w:w="1328" w:type="dxa"/>
            <w:vMerge w:val="restart"/>
          </w:tcPr>
          <w:p w:rsidR="003D3DB8" w:rsidRPr="00E63F3A" w:rsidRDefault="003D3DB8" w:rsidP="006A5F50">
            <w:pPr>
              <w:pStyle w:val="a4"/>
              <w:widowControl w:val="0"/>
              <w:ind w:left="0" w:right="-108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Количество проведённых проверок всего / в </w:t>
            </w:r>
            <w:proofErr w:type="spellStart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т.ч</w:t>
            </w:r>
            <w:proofErr w:type="spellEnd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. незаконных рубок</w:t>
            </w:r>
          </w:p>
        </w:tc>
        <w:tc>
          <w:tcPr>
            <w:tcW w:w="1276" w:type="dxa"/>
            <w:vMerge w:val="restart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vertAlign w:val="superscript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Общий объём от незаконных рубок, м</w:t>
            </w: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85" w:type="dxa"/>
            <w:gridSpan w:val="3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Задержано на </w:t>
            </w:r>
            <w:proofErr w:type="gramStart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месте</w:t>
            </w:r>
            <w:proofErr w:type="gramEnd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лесонарушениях</w:t>
            </w:r>
            <w:proofErr w:type="spellEnd"/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vMerge w:val="restart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Передано материалов в органы МВД России</w:t>
            </w:r>
          </w:p>
        </w:tc>
        <w:tc>
          <w:tcPr>
            <w:tcW w:w="1441" w:type="dxa"/>
            <w:vMerge w:val="restart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Рассмотрено дел в судах </w:t>
            </w:r>
          </w:p>
        </w:tc>
      </w:tr>
      <w:tr w:rsidR="003D3DB8" w:rsidRPr="00E63F3A" w:rsidTr="006A5F50">
        <w:tc>
          <w:tcPr>
            <w:tcW w:w="657" w:type="dxa"/>
            <w:vMerge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328" w:type="dxa"/>
            <w:vMerge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992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Человек </w:t>
            </w:r>
          </w:p>
        </w:tc>
        <w:tc>
          <w:tcPr>
            <w:tcW w:w="1559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Автотранспорт </w:t>
            </w:r>
          </w:p>
        </w:tc>
        <w:tc>
          <w:tcPr>
            <w:tcW w:w="1134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Бензопил </w:t>
            </w:r>
          </w:p>
        </w:tc>
        <w:tc>
          <w:tcPr>
            <w:tcW w:w="1394" w:type="dxa"/>
            <w:vMerge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1441" w:type="dxa"/>
            <w:vMerge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</w:p>
        </w:tc>
      </w:tr>
      <w:tr w:rsidR="003D3DB8" w:rsidRPr="00E63F3A" w:rsidTr="006A5F50">
        <w:tc>
          <w:tcPr>
            <w:tcW w:w="657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2015</w:t>
            </w:r>
          </w:p>
        </w:tc>
        <w:tc>
          <w:tcPr>
            <w:tcW w:w="1328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645 / 186</w:t>
            </w:r>
          </w:p>
        </w:tc>
        <w:tc>
          <w:tcPr>
            <w:tcW w:w="1276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sz w:val="28"/>
                <w:szCs w:val="28"/>
              </w:rPr>
              <w:t>8130,177</w:t>
            </w:r>
          </w:p>
        </w:tc>
        <w:tc>
          <w:tcPr>
            <w:tcW w:w="992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238</w:t>
            </w:r>
          </w:p>
        </w:tc>
        <w:tc>
          <w:tcPr>
            <w:tcW w:w="1559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110</w:t>
            </w:r>
          </w:p>
        </w:tc>
        <w:tc>
          <w:tcPr>
            <w:tcW w:w="1394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180</w:t>
            </w:r>
          </w:p>
        </w:tc>
        <w:tc>
          <w:tcPr>
            <w:tcW w:w="1441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88</w:t>
            </w:r>
          </w:p>
        </w:tc>
      </w:tr>
      <w:tr w:rsidR="003D3DB8" w:rsidRPr="00E63F3A" w:rsidTr="006A5F50">
        <w:tc>
          <w:tcPr>
            <w:tcW w:w="657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2016</w:t>
            </w:r>
          </w:p>
        </w:tc>
        <w:tc>
          <w:tcPr>
            <w:tcW w:w="1328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97 / 21</w:t>
            </w:r>
          </w:p>
        </w:tc>
        <w:tc>
          <w:tcPr>
            <w:tcW w:w="1276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623,015</w:t>
            </w:r>
          </w:p>
        </w:tc>
        <w:tc>
          <w:tcPr>
            <w:tcW w:w="992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14</w:t>
            </w:r>
          </w:p>
        </w:tc>
        <w:tc>
          <w:tcPr>
            <w:tcW w:w="1394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21</w:t>
            </w:r>
          </w:p>
        </w:tc>
        <w:tc>
          <w:tcPr>
            <w:tcW w:w="1441" w:type="dxa"/>
          </w:tcPr>
          <w:p w:rsidR="003D3DB8" w:rsidRPr="00E63F3A" w:rsidRDefault="003D3DB8" w:rsidP="006A5F50">
            <w:pPr>
              <w:pStyle w:val="a4"/>
              <w:widowControl w:val="0"/>
              <w:ind w:left="0"/>
              <w:mirrorIndents/>
              <w:jc w:val="both"/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 w:rsidRPr="00E63F3A">
              <w:rPr>
                <w:rFonts w:ascii="Times New Roman" w:hAnsi="Times New Roman" w:cs="Times New Roman"/>
                <w:color w:val="000000"/>
                <w:kern w:val="36"/>
                <w:sz w:val="28"/>
                <w:szCs w:val="28"/>
              </w:rPr>
              <w:t>13</w:t>
            </w:r>
          </w:p>
        </w:tc>
      </w:tr>
    </w:tbl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20" w:right="160" w:firstLine="700"/>
        <w:rPr>
          <w:color w:val="000000"/>
          <w:sz w:val="28"/>
          <w:szCs w:val="28"/>
          <w:lang w:bidi="ru-RU"/>
        </w:rPr>
      </w:pP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20" w:right="160" w:firstLine="70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В соответствии с Планом мероприятий по организации работы по: охране лесов от пожаров в 2016; году территориальным отделом агентства лесного хозяйства Иркутской области по Тулунскому лесничеству </w:t>
      </w:r>
      <w:r w:rsidRPr="00E63F3A">
        <w:rPr>
          <w:color w:val="000000"/>
          <w:sz w:val="28"/>
          <w:szCs w:val="28"/>
          <w:lang w:bidi="ru-RU"/>
        </w:rPr>
        <w:lastRenderedPageBreak/>
        <w:t>проведены следующие мероприятия: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60" w:hanging="3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Проведен анализ пожароопасного сезона 2015 года, возникло 78 лесных пожаров, в </w:t>
      </w:r>
      <w:proofErr w:type="spellStart"/>
      <w:r w:rsidRPr="00E63F3A">
        <w:rPr>
          <w:color w:val="000000"/>
          <w:sz w:val="28"/>
          <w:szCs w:val="28"/>
          <w:lang w:bidi="ru-RU"/>
        </w:rPr>
        <w:t>т.ч</w:t>
      </w:r>
      <w:proofErr w:type="spellEnd"/>
      <w:r w:rsidRPr="00E63F3A">
        <w:rPr>
          <w:color w:val="000000"/>
          <w:sz w:val="28"/>
          <w:szCs w:val="28"/>
          <w:lang w:bidi="ru-RU"/>
        </w:rPr>
        <w:t xml:space="preserve">. 29 крупных лесных пожаров. 70 пожара ликвидировано Тулунским филиалом «Южного </w:t>
      </w:r>
      <w:proofErr w:type="spellStart"/>
      <w:r w:rsidRPr="00E63F3A">
        <w:rPr>
          <w:color w:val="000000"/>
          <w:sz w:val="28"/>
          <w:szCs w:val="28"/>
          <w:lang w:bidi="ru-RU"/>
        </w:rPr>
        <w:t>лесопожарного</w:t>
      </w:r>
      <w:proofErr w:type="spellEnd"/>
      <w:r w:rsidRPr="00E63F3A">
        <w:rPr>
          <w:color w:val="000000"/>
          <w:sz w:val="28"/>
          <w:szCs w:val="28"/>
          <w:lang w:bidi="ru-RU"/>
        </w:rPr>
        <w:t xml:space="preserve"> объединения», 7 лесных пожаров в арендованных лесных участках и 1 </w:t>
      </w:r>
      <w:proofErr w:type="spellStart"/>
      <w:r w:rsidRPr="00E63F3A">
        <w:rPr>
          <w:color w:val="000000"/>
          <w:sz w:val="28"/>
          <w:szCs w:val="28"/>
          <w:lang w:bidi="ru-RU"/>
        </w:rPr>
        <w:t>Авиоделением</w:t>
      </w:r>
      <w:proofErr w:type="spellEnd"/>
      <w:r w:rsidRPr="00E63F3A">
        <w:rPr>
          <w:color w:val="000000"/>
          <w:sz w:val="28"/>
          <w:szCs w:val="28"/>
          <w:lang w:bidi="ru-RU"/>
        </w:rPr>
        <w:t xml:space="preserve">. 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09" w:right="140" w:hanging="284"/>
        <w:rPr>
          <w:color w:val="000000"/>
          <w:sz w:val="28"/>
          <w:szCs w:val="28"/>
          <w:lang w:bidi="ru-RU"/>
        </w:rPr>
      </w:pPr>
      <w:r w:rsidRPr="00E63F3A">
        <w:rPr>
          <w:color w:val="000000"/>
          <w:sz w:val="28"/>
          <w:szCs w:val="28"/>
          <w:lang w:bidi="ru-RU"/>
        </w:rPr>
        <w:t xml:space="preserve">В 2016г </w:t>
      </w:r>
      <w:r w:rsidRPr="00E63F3A">
        <w:rPr>
          <w:sz w:val="28"/>
          <w:szCs w:val="28"/>
          <w:lang w:bidi="ru-RU"/>
        </w:rPr>
        <w:t xml:space="preserve">проведены 17 проверок готовности к пожароопасному периоду, лиц использующих леса, задействованы </w:t>
      </w:r>
      <w:r w:rsidRPr="00E63F3A">
        <w:rPr>
          <w:color w:val="000000"/>
          <w:sz w:val="28"/>
          <w:szCs w:val="28"/>
          <w:lang w:bidi="ru-RU"/>
        </w:rPr>
        <w:t xml:space="preserve">в планах тушения лесных пожаров совместно с помощником прокурора Тулунской межрайонной прокуратуры, представителем </w:t>
      </w:r>
      <w:proofErr w:type="spellStart"/>
      <w:r w:rsidRPr="00E63F3A">
        <w:rPr>
          <w:color w:val="000000"/>
          <w:sz w:val="28"/>
          <w:szCs w:val="28"/>
          <w:lang w:bidi="ru-RU"/>
        </w:rPr>
        <w:t>гостехнадзора</w:t>
      </w:r>
      <w:proofErr w:type="spellEnd"/>
      <w:r w:rsidRPr="00E63F3A">
        <w:rPr>
          <w:color w:val="000000"/>
          <w:sz w:val="28"/>
          <w:szCs w:val="28"/>
          <w:lang w:bidi="ru-RU"/>
        </w:rPr>
        <w:t xml:space="preserve">, районной администрации. По результатам проверок договорных обязательств направленно 1 дело в прокуратуру на принуждение арендатора лесного участка доукомплектовать противопожарный инвентарь. В случаях имеющие нарушения, в т. ч. при неполной комплектации оборудованием, </w:t>
      </w:r>
      <w:proofErr w:type="gramStart"/>
      <w:r w:rsidRPr="00E63F3A">
        <w:rPr>
          <w:color w:val="000000"/>
          <w:sz w:val="28"/>
          <w:szCs w:val="28"/>
          <w:lang w:bidi="ru-RU"/>
        </w:rPr>
        <w:t>противопожарный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инвентарём, таборным имуществом  назначены сроки на устранение недостатков и повторных проверок. Все выявленные недостатки необходимо устранить до 30.03.2016г.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Все арендаторы лесных участков уведомлены о видах и объёмах работ по противопожарному обустройству в лесах в 2016 году. Обучено 9 человек арендаторов по программе «Руководитель тушения крупных лесных пожаров».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20" w:right="1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Проведено разделение территории лесничества на районы применения сил и средств пожаротушения </w:t>
      </w:r>
      <w:proofErr w:type="spellStart"/>
      <w:r w:rsidRPr="00E63F3A">
        <w:rPr>
          <w:color w:val="000000"/>
          <w:sz w:val="28"/>
          <w:szCs w:val="28"/>
          <w:lang w:bidi="ru-RU"/>
        </w:rPr>
        <w:t>т.ч</w:t>
      </w:r>
      <w:proofErr w:type="spellEnd"/>
      <w:r w:rsidRPr="00E63F3A">
        <w:rPr>
          <w:color w:val="000000"/>
          <w:sz w:val="28"/>
          <w:szCs w:val="28"/>
          <w:lang w:bidi="ru-RU"/>
        </w:rPr>
        <w:t>.;</w:t>
      </w:r>
    </w:p>
    <w:p w:rsidR="003D3DB8" w:rsidRPr="00E63F3A" w:rsidRDefault="003D3DB8" w:rsidP="003D3DB8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720" w:firstLine="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зона применения авиационных сил и средств - 569117 га;</w:t>
      </w:r>
    </w:p>
    <w:p w:rsidR="003D3DB8" w:rsidRPr="00E63F3A" w:rsidRDefault="003D3DB8" w:rsidP="003D3DB8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720" w:firstLine="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зона применения наземных сил и средств - 749018 га, из них арендованные лесные участки - 318073 га.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09" w:hanging="426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>Проверка Тулунского филиала ОГАУ «Ангарское лесохозяйственное объединение», с гос. технадзором из серьезных нарушений не выявлено.</w:t>
      </w:r>
    </w:p>
    <w:p w:rsidR="003D3DB8" w:rsidRPr="00E63F3A" w:rsidRDefault="003D3DB8" w:rsidP="003D3DB8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709" w:hanging="426"/>
        <w:rPr>
          <w:sz w:val="28"/>
          <w:szCs w:val="28"/>
        </w:rPr>
      </w:pPr>
      <w:proofErr w:type="gramStart"/>
      <w:r w:rsidRPr="00E63F3A">
        <w:rPr>
          <w:color w:val="000000"/>
          <w:sz w:val="28"/>
          <w:szCs w:val="28"/>
          <w:lang w:bidi="ru-RU"/>
        </w:rPr>
        <w:t xml:space="preserve">Согласно плана мероприятий по охране лесов от пожаров на 2016 год, доведены объёмы по строительству лесных дорог противопожарного назначения 35км.; ремонт дорог 75км.; устройство противопожарных барьеров 236км.; прочистка и обновление барьеров 211км.; профилактический контролируемый отжиг запланирован на площади – 2500 га, Население через газету «Земля Тулунская» извещено о начале работ и недопущении не контролируемых палов. </w:t>
      </w:r>
      <w:proofErr w:type="gramEnd"/>
    </w:p>
    <w:p w:rsidR="003D3DB8" w:rsidRPr="00E63F3A" w:rsidRDefault="003D3DB8" w:rsidP="003D3DB8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720" w:right="1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Приведены в готовность имеющиеся средства </w:t>
      </w:r>
      <w:proofErr w:type="gramStart"/>
      <w:r w:rsidRPr="00E63F3A">
        <w:rPr>
          <w:color w:val="000000"/>
          <w:sz w:val="28"/>
          <w:szCs w:val="28"/>
          <w:lang w:bidi="ru-RU"/>
        </w:rPr>
        <w:t>связи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в том числе с патрульным бортом. Подготовлен пункт диспетчерского управления, взаимодействие с региональным ПДУ  в рабочем режиме.</w:t>
      </w:r>
    </w:p>
    <w:p w:rsidR="003D3DB8" w:rsidRPr="00E63F3A" w:rsidRDefault="003D3DB8" w:rsidP="003D3DB8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709" w:hanging="32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>На территории лесничества размещены 85 баннеров и аншлагов на противопожарную тему. В течени</w:t>
      </w:r>
      <w:proofErr w:type="gramStart"/>
      <w:r w:rsidRPr="00E63F3A">
        <w:rPr>
          <w:color w:val="000000"/>
          <w:sz w:val="28"/>
          <w:szCs w:val="28"/>
          <w:lang w:bidi="ru-RU"/>
        </w:rPr>
        <w:t>и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пожароопасного сезона запланировано показывать по Тулунскому ТВ и радио ролики о поведении в лесу. В газете «Земля Тулунская» запланировано 4 статей на противопожарную тему. Дополнительно на майские праздники, </w:t>
      </w:r>
      <w:r w:rsidRPr="00E63F3A">
        <w:rPr>
          <w:color w:val="000000"/>
          <w:sz w:val="28"/>
          <w:szCs w:val="28"/>
          <w:lang w:bidi="ru-RU"/>
        </w:rPr>
        <w:lastRenderedPageBreak/>
        <w:t xml:space="preserve">планируется выставить 4 поста совместно с сотрудниками полиции, обществом охотников и рыболовов. В Тулунском лесничестве </w:t>
      </w:r>
      <w:proofErr w:type="gramStart"/>
      <w:r w:rsidRPr="00E63F3A">
        <w:rPr>
          <w:color w:val="000000"/>
          <w:sz w:val="28"/>
          <w:szCs w:val="28"/>
          <w:lang w:bidi="ru-RU"/>
        </w:rPr>
        <w:t>большое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количество постов не требуется в связи с большой разветвленностью дорожной сети. С целью </w:t>
      </w:r>
      <w:proofErr w:type="gramStart"/>
      <w:r w:rsidRPr="00E63F3A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E63F3A">
        <w:rPr>
          <w:color w:val="000000"/>
          <w:sz w:val="28"/>
          <w:szCs w:val="28"/>
          <w:lang w:bidi="ru-RU"/>
        </w:rPr>
        <w:t xml:space="preserve"> возгораниями на территории лесного фонда запланировано распространить 1000шт, листовок, проведены инструктажи, и беседы в количестве 5шт. на противопожарную тему.</w:t>
      </w: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680" w:hanging="340"/>
        <w:rPr>
          <w:color w:val="000000"/>
          <w:sz w:val="28"/>
          <w:szCs w:val="28"/>
          <w:lang w:bidi="ru-RU"/>
        </w:rPr>
      </w:pP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680" w:hanging="3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>ПРОБЛЕМНЫЕ ВОПРОСЫ:</w:t>
      </w:r>
    </w:p>
    <w:p w:rsidR="003D3DB8" w:rsidRPr="00E63F3A" w:rsidRDefault="003D3DB8" w:rsidP="003D3DB8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680" w:hanging="3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Брошенные земли сельхозназначения более 20000 га, от: сельхоз.палов возникает более 10% лесных пожаров.</w:t>
      </w:r>
      <w:r w:rsidRPr="00E63F3A">
        <w:rPr>
          <w:color w:val="000000"/>
          <w:sz w:val="28"/>
          <w:szCs w:val="28"/>
          <w:lang w:bidi="ru-RU"/>
        </w:rPr>
        <w:tab/>
      </w:r>
    </w:p>
    <w:p w:rsidR="003D3DB8" w:rsidRPr="00E63F3A" w:rsidRDefault="003D3DB8" w:rsidP="003D3DB8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680" w:hanging="340"/>
        <w:rPr>
          <w:sz w:val="28"/>
          <w:szCs w:val="28"/>
        </w:rPr>
      </w:pPr>
      <w:r w:rsidRPr="00E63F3A">
        <w:rPr>
          <w:color w:val="000000"/>
          <w:sz w:val="28"/>
          <w:szCs w:val="28"/>
          <w:lang w:bidi="ru-RU"/>
        </w:rPr>
        <w:t xml:space="preserve"> Захламление территории лесничества вершинными частями деревьев, древесина является вещественными доказательствами по уголовным делам. Подсохшая на солнце хвоя является опасным горючим материалом, быстро набирает температуру и пожар переходит </w:t>
      </w:r>
      <w:r w:rsidRPr="00E63F3A">
        <w:rPr>
          <w:rStyle w:val="95pt-1pt"/>
          <w:sz w:val="28"/>
          <w:szCs w:val="28"/>
        </w:rPr>
        <w:t xml:space="preserve"> </w:t>
      </w:r>
      <w:r w:rsidRPr="00E63F3A">
        <w:rPr>
          <w:color w:val="000000"/>
          <w:sz w:val="28"/>
          <w:szCs w:val="28"/>
          <w:lang w:bidi="ru-RU"/>
        </w:rPr>
        <w:t>верховой. Представляет значительную угрозу объектам экономики и населенным пунктам.</w:t>
      </w: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720" w:right="160" w:firstLine="0"/>
        <w:rPr>
          <w:sz w:val="28"/>
          <w:szCs w:val="28"/>
        </w:rPr>
      </w:pPr>
    </w:p>
    <w:p w:rsidR="003809BE" w:rsidRPr="00E63F3A" w:rsidRDefault="003809BE" w:rsidP="003D3DB8">
      <w:pPr>
        <w:pStyle w:val="1"/>
        <w:shd w:val="clear" w:color="auto" w:fill="auto"/>
        <w:spacing w:before="0" w:line="322" w:lineRule="exact"/>
        <w:ind w:left="720" w:right="160" w:firstLine="0"/>
        <w:rPr>
          <w:sz w:val="28"/>
          <w:szCs w:val="28"/>
        </w:rPr>
      </w:pPr>
    </w:p>
    <w:p w:rsidR="003D3DB8" w:rsidRPr="00E63F3A" w:rsidRDefault="003D3DB8" w:rsidP="003D3DB8">
      <w:pPr>
        <w:pStyle w:val="1"/>
        <w:shd w:val="clear" w:color="auto" w:fill="auto"/>
        <w:spacing w:before="0" w:line="322" w:lineRule="exact"/>
        <w:ind w:left="720" w:right="160" w:firstLine="0"/>
        <w:rPr>
          <w:sz w:val="28"/>
          <w:szCs w:val="28"/>
        </w:rPr>
      </w:pPr>
    </w:p>
    <w:sectPr w:rsidR="003D3DB8" w:rsidRPr="00E63F3A" w:rsidSect="003D3D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CFA"/>
    <w:multiLevelType w:val="multilevel"/>
    <w:tmpl w:val="6EB4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C0571"/>
    <w:multiLevelType w:val="hybridMultilevel"/>
    <w:tmpl w:val="9CE6C73A"/>
    <w:lvl w:ilvl="0" w:tplc="068A484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F82208A"/>
    <w:multiLevelType w:val="multilevel"/>
    <w:tmpl w:val="F44EDD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4786D"/>
    <w:multiLevelType w:val="multilevel"/>
    <w:tmpl w:val="82E05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C3DF5"/>
    <w:multiLevelType w:val="multilevel"/>
    <w:tmpl w:val="6086721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B8"/>
    <w:rsid w:val="0010403D"/>
    <w:rsid w:val="003809BE"/>
    <w:rsid w:val="003D3DB8"/>
    <w:rsid w:val="004A3178"/>
    <w:rsid w:val="005A317D"/>
    <w:rsid w:val="00766E0E"/>
    <w:rsid w:val="00A3551E"/>
    <w:rsid w:val="00DA276F"/>
    <w:rsid w:val="00E63F3A"/>
    <w:rsid w:val="00F3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3DB8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3pt0pt">
    <w:name w:val="Основной текст + 13 pt;Курсив;Интервал 0 pt"/>
    <w:basedOn w:val="a3"/>
    <w:rsid w:val="003D3DB8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3D3DB8"/>
    <w:pPr>
      <w:widowControl w:val="0"/>
      <w:shd w:val="clear" w:color="auto" w:fill="FFFFFF"/>
      <w:spacing w:before="240" w:line="317" w:lineRule="exact"/>
      <w:ind w:hanging="360"/>
      <w:jc w:val="both"/>
    </w:pPr>
    <w:rPr>
      <w:spacing w:val="5"/>
      <w:sz w:val="22"/>
      <w:szCs w:val="22"/>
      <w:lang w:eastAsia="en-US"/>
    </w:rPr>
  </w:style>
  <w:style w:type="character" w:customStyle="1" w:styleId="95pt-1pt">
    <w:name w:val="Основной текст + 9;5 pt;Полужирный;Интервал -1 pt"/>
    <w:basedOn w:val="a3"/>
    <w:rsid w:val="003D3D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3D3D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D3D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839F8-A636-42E4-AC83-A89F2FBE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cp:lastPrinted>2016-03-30T03:27:00Z</cp:lastPrinted>
  <dcterms:created xsi:type="dcterms:W3CDTF">2016-03-14T07:06:00Z</dcterms:created>
  <dcterms:modified xsi:type="dcterms:W3CDTF">2016-03-31T00:46:00Z</dcterms:modified>
</cp:coreProperties>
</file>